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2017年衢州、丽水、湖州</w:t>
      </w:r>
      <w:r>
        <w:rPr>
          <w:rFonts w:hint="eastAsia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、舟山四</w:t>
      </w:r>
      <w:r>
        <w:rPr>
          <w:rFonts w:hint="eastAsia"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地市高三教学质量检测联考试卷</w:t>
      </w:r>
    </w:p>
    <w:p>
      <w:pPr>
        <w:jc w:val="center"/>
        <w:rPr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生物答案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一、选择题（有28小题，共56分。每小题有1个符合题意的选项，多选、不选均不给分）</w:t>
      </w:r>
    </w:p>
    <w:tbl>
      <w:tblPr>
        <w:tblStyle w:val="11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60"/>
        <w:gridCol w:w="560"/>
        <w:gridCol w:w="560"/>
        <w:gridCol w:w="561"/>
        <w:gridCol w:w="560"/>
        <w:gridCol w:w="560"/>
        <w:gridCol w:w="560"/>
        <w:gridCol w:w="561"/>
        <w:gridCol w:w="560"/>
        <w:gridCol w:w="560"/>
        <w:gridCol w:w="560"/>
        <w:gridCol w:w="561"/>
        <w:gridCol w:w="560"/>
        <w:gridCol w:w="560"/>
        <w:gridCol w:w="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题号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1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答案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1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题号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1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答案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二、非选择题（有5小题，共44分）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29.（6分）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（1）生产者    标志重捕     时间结构和垂直结构（只答一项不得分）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（2）正反馈调节（正反馈也得分）  次生演替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（3）逐级递减（逐级递减和单向流动也得分，但只答单向流动不得分）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30.（7分）</w:t>
      </w:r>
    </w:p>
    <w:p>
      <w:pPr>
        <w:ind w:left="525" w:hanging="525" w:hangingChars="25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（1）④    95%乙醇（95%酒精、无水乙醇、无水酒精也得分）   对光能的吸收（叶片对光能的捕获/叶片对光能的吸收、传递和转化也得分）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Theme="minorEastAsia" w:hAnsiTheme="minorEastAsia"/>
          <w:szCs w:val="21"/>
        </w:rPr>
        <w:t>（水分含量减少）气孔关闭导致CO</w:t>
      </w:r>
      <w:r>
        <w:rPr>
          <w:rFonts w:hint="eastAsia" w:asciiTheme="minorEastAsia" w:hAnsiTheme="minorEastAsia"/>
          <w:szCs w:val="21"/>
          <w:vertAlign w:val="subscript"/>
        </w:rPr>
        <w:t>2</w:t>
      </w:r>
      <w:r>
        <w:rPr>
          <w:rFonts w:hint="eastAsia" w:asciiTheme="minorEastAsia" w:hAnsiTheme="minorEastAsia"/>
          <w:szCs w:val="21"/>
        </w:rPr>
        <w:t>吸收减少（气孔关闭、CO</w:t>
      </w:r>
      <w:r>
        <w:rPr>
          <w:rFonts w:hint="eastAsia" w:asciiTheme="minorEastAsia" w:hAnsiTheme="minorEastAsia"/>
          <w:szCs w:val="21"/>
          <w:vertAlign w:val="subscript"/>
        </w:rPr>
        <w:t>2</w:t>
      </w:r>
      <w:r>
        <w:rPr>
          <w:rFonts w:hint="eastAsia" w:asciiTheme="minorEastAsia" w:hAnsiTheme="minorEastAsia"/>
          <w:szCs w:val="21"/>
        </w:rPr>
        <w:t>吸收减少也得分）   卡尔文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（3）R</w:t>
      </w:r>
      <w:r>
        <w:rPr>
          <w:rFonts w:hint="eastAsia" w:asciiTheme="minorEastAsia" w:hAnsiTheme="minorEastAsia" w:eastAsiaTheme="minorEastAsia"/>
          <w:szCs w:val="21"/>
          <w:vertAlign w:val="subscript"/>
        </w:rPr>
        <w:t>U</w:t>
      </w:r>
      <w:r>
        <w:rPr>
          <w:rFonts w:hint="eastAsia" w:asciiTheme="minorEastAsia" w:hAnsiTheme="minorEastAsia"/>
          <w:szCs w:val="21"/>
        </w:rPr>
        <w:t>BP（核酮糖二磷酸也得分，C</w:t>
      </w:r>
      <w:r>
        <w:rPr>
          <w:rFonts w:hint="eastAsia" w:asciiTheme="minorEastAsia" w:hAnsiTheme="minorEastAsia"/>
          <w:szCs w:val="21"/>
          <w:vertAlign w:val="subscript"/>
        </w:rPr>
        <w:t>5</w:t>
      </w:r>
      <w:r>
        <w:rPr>
          <w:rFonts w:hint="eastAsia" w:asciiTheme="minorEastAsia" w:hAnsiTheme="minorEastAsia"/>
          <w:szCs w:val="21"/>
        </w:rPr>
        <w:t>不得分）    ②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31.（7分）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（1）常    分离      （2）TtX</w:t>
      </w:r>
      <w:r>
        <w:rPr>
          <w:rFonts w:hint="eastAsia" w:asciiTheme="minorEastAsia" w:hAnsiTheme="minorEastAsia"/>
          <w:szCs w:val="21"/>
          <w:vertAlign w:val="superscript"/>
        </w:rPr>
        <w:t>B</w:t>
      </w:r>
      <w:r>
        <w:rPr>
          <w:rFonts w:hint="eastAsia" w:asciiTheme="minorEastAsia" w:hAnsiTheme="minorEastAsia"/>
          <w:szCs w:val="21"/>
        </w:rPr>
        <w:t>Y（其他字母一律不得分）  4种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（3）遗传图解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2分，其中符号0.5分，亲代基因型和表现型0.5分，配子0.5分，子代基因型和比例0.5分）</w:t>
      </w:r>
    </w:p>
    <w:p>
      <w:pPr>
        <w:ind w:left="525" w:hanging="525" w:hangingChars="250"/>
        <w:jc w:val="center"/>
        <w:rPr>
          <w:rFonts w:asciiTheme="minorEastAsia" w:hAnsiTheme="minorEastAsia"/>
          <w:szCs w:val="21"/>
        </w:rPr>
      </w:pPr>
      <w:bookmarkStart w:id="0" w:name="_GoBack"/>
      <w:bookmarkEnd w:id="0"/>
      <w:r>
        <w:rPr>
          <w:rFonts w:hint="eastAsia" w:asciiTheme="minorEastAsia" w:hAnsiTheme="minorEastAsia"/>
          <w:szCs w:val="21"/>
        </w:rPr>
        <mc:AlternateContent>
          <mc:Choice Requires="wpg">
            <w:drawing>
              <wp:inline distT="0" distB="0" distL="0" distR="0">
                <wp:extent cx="3729990" cy="1600835"/>
                <wp:effectExtent l="0" t="0" r="0" b="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262" cy="1600930"/>
                          <a:chOff x="-19807" y="0"/>
                          <a:chExt cx="3730262" cy="1600930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-19807" y="0"/>
                            <a:ext cx="3730262" cy="1600930"/>
                            <a:chOff x="-19807" y="0"/>
                            <a:chExt cx="3730262" cy="1600930"/>
                          </a:xfrm>
                        </wpg:grpSpPr>
                        <wpg:grpSp>
                          <wpg:cNvPr id="6" name="组合 6"/>
                          <wpg:cNvGrpSpPr/>
                          <wpg:grpSpPr>
                            <a:xfrm>
                              <a:off x="-19807" y="0"/>
                              <a:ext cx="3730262" cy="1600930"/>
                              <a:chOff x="-474364" y="0"/>
                              <a:chExt cx="3730262" cy="1600930"/>
                            </a:xfrm>
                          </wpg:grpSpPr>
                          <wpg:grpSp>
                            <wpg:cNvPr id="2" name="组合 2"/>
                            <wpg:cNvGrpSpPr/>
                            <wpg:grpSpPr>
                              <a:xfrm>
                                <a:off x="0" y="0"/>
                                <a:ext cx="3255898" cy="470414"/>
                                <a:chOff x="0" y="0"/>
                                <a:chExt cx="3255898" cy="470414"/>
                              </a:xfrm>
                            </wpg:grpSpPr>
                            <wps:wsp>
                              <wps:cNvPr id="30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3561" y="169138"/>
                                  <a:ext cx="2230501" cy="301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TTX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        ×        ttX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55898" cy="301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秃顶、红绿色盲           非秃顶、色觉正常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3" name="组合 3"/>
                            <wpg:cNvGrpSpPr/>
                            <wpg:grpSpPr>
                              <a:xfrm>
                                <a:off x="-474364" y="903829"/>
                                <a:ext cx="3730141" cy="697101"/>
                                <a:chOff x="-474401" y="-232563"/>
                                <a:chExt cx="3730431" cy="697675"/>
                              </a:xfrm>
                            </wpg:grpSpPr>
                            <wps:wsp>
                              <wps:cNvPr id="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3561" y="-232563"/>
                                  <a:ext cx="2230501" cy="301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TtX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                    TtX</w:t>
                                    </w:r>
                                    <w:r>
                                      <w:rPr>
                                        <w:rFonts w:hint="eastAsia"/>
                                        <w:vertAlign w:val="superscript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474401" y="-5"/>
                                  <a:ext cx="3730431" cy="465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 xml:space="preserve">    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非秃顶、色觉正常女儿       秃顶、红绿色盲儿子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 w:eastAsiaTheme="minorEastAsia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CN"/>
                                      </w:rPr>
                                      <w:t>比例</w:t>
                                    </w: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 xml:space="preserve">           1            ：         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257"/>
                              <a:ext cx="3536032" cy="10888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P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             ↓                      ↓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配子          TX</w:t>
                                </w:r>
                                <w:r>
                                  <w:rPr>
                                    <w:rFonts w:hint="eastAsia"/>
                                    <w:vertAlign w:val="superscript"/>
                                  </w:rPr>
                                  <w:t>b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            tX</w:t>
                                </w:r>
                                <w:r>
                                  <w:rPr>
                                    <w:rFonts w:hint="eastAsia"/>
                                    <w:vertAlign w:val="superscript"/>
                                  </w:rPr>
                                  <w:t>B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 tY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  <w:p>
                                <w:r>
                                  <w:rPr>
                                    <w:rFonts w:hint="eastAsia"/>
                                  </w:rPr>
                                  <w:t>F</w:t>
                                </w:r>
                                <w:r>
                                  <w:rPr>
                                    <w:rFonts w:hint="eastAsia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3" name="组合 13"/>
                        <wpg:cNvGrpSpPr/>
                        <wpg:grpSpPr>
                          <a:xfrm>
                            <a:off x="1115251" y="792833"/>
                            <a:ext cx="1833597" cy="168686"/>
                            <a:chOff x="0" y="0"/>
                            <a:chExt cx="1833597" cy="168686"/>
                          </a:xfrm>
                        </wpg:grpSpPr>
                        <wps:wsp>
                          <wps:cNvPr id="9" name="直接箭头连接符 9"/>
                          <wps:cNvCnPr/>
                          <wps:spPr>
                            <a:xfrm>
                              <a:off x="0" y="5285"/>
                              <a:ext cx="0" cy="15856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箭头连接符 10"/>
                          <wps:cNvCnPr/>
                          <wps:spPr>
                            <a:xfrm flipH="1">
                              <a:off x="79283" y="5285"/>
                              <a:ext cx="1205105" cy="1581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接箭头连接符 11"/>
                          <wps:cNvCnPr/>
                          <wps:spPr>
                            <a:xfrm flipH="1">
                              <a:off x="1707232" y="10571"/>
                              <a:ext cx="126365" cy="1581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直接箭头连接符 12"/>
                          <wps:cNvCnPr/>
                          <wps:spPr>
                            <a:xfrm>
                              <a:off x="110996" y="0"/>
                              <a:ext cx="1485240" cy="16868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26.05pt;width:293.7pt;" coordorigin="-19807,0" coordsize="3730262,1600930" o:gfxdata="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">
                <o:lock v:ext="edit" aspectratio="f"/>
                <v:group id="_x0000_s1026" o:spid="_x0000_s1026" o:spt="203" style="position:absolute;left:-19807;top:0;height:1600930;width:3730262;" coordorigin="-19807,0" coordsize="3730262,160093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-19807;top:0;height:1600930;width:3730262;" coordorigin="-474364,0" coordsize="3730262,160093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0;top:0;height:470414;width:3255898;" coordsize="3255898,470414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  <o:lock v:ext="edit" aspectratio="f"/>
                      <v:shape id="文本框 2" o:spid="_x0000_s1026" o:spt="202" type="#_x0000_t202" style="position:absolute;left:343561;top:169138;height:301276;width:2230501;" filled="f" stroked="f" coordsize="21600,21600" o:gfxdata="UEsDBAoAAAAAAIdO4kAAAAAAAAAAAAAAAAAEAAAAZHJzL1BLAwQUAAAACACHTuJAeqdD4bwAAADc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5hnOZ/IR0Ks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nQ+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TTX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×        ttX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文本框 2" o:spid="_x0000_s1026" o:spt="202" type="#_x0000_t202" style="position:absolute;left:0;top:0;height:301276;width:3255898;" filled="f" stroked="f" coordsize="21600,21600" o:gfxdata="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Vfn37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秃顶、红绿色盲           非秃顶、色觉正常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-474364;top:903829;height:697101;width:3730141;" coordorigin="-474401,-232563" coordsize="3730431,697675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文本框 2" o:spid="_x0000_s1026" o:spt="202" type="#_x0000_t202" style="position:absolute;left:343561;top:-232563;height:301276;width:2230501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TtX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      TtX</w:t>
                              </w:r>
                              <w:r>
                                <w:rPr>
                                  <w:rFonts w:hint="eastAsia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文本框 2" o:spid="_x0000_s1026" o:spt="202" type="#_x0000_t202" style="position:absolute;left:-474401;top:-5;height:465117;width:3730431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</w:rPr>
                                <w:t>非秃顶、色觉正常女儿       秃顶、红绿色盲儿子</w:t>
                              </w:r>
                            </w:p>
                            <w:p>
                              <w:pPr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比例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      1            ：          1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2" o:spid="_x0000_s1026" o:spt="202" type="#_x0000_t202" style="position:absolute;left:0;top:153257;height:1088823;width:3536032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P</w:t>
                          </w:r>
                        </w:p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              ↓                      ↓</w:t>
                          </w:r>
                        </w:p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配子          TX</w:t>
                          </w:r>
                          <w:r>
                            <w:rPr>
                              <w:rFonts w:hint="eastAsia"/>
                              <w:vertAlign w:val="superscript"/>
                            </w:rPr>
                            <w:t>b</w:t>
                          </w:r>
                          <w:r>
                            <w:rPr>
                              <w:rFonts w:hint="eastAsia"/>
                            </w:rPr>
                            <w:t xml:space="preserve">                 tX</w:t>
                          </w:r>
                          <w:r>
                            <w:rPr>
                              <w:rFonts w:hint="eastAsia"/>
                              <w:vertAlign w:val="superscript"/>
                            </w:rPr>
                            <w:t>B</w:t>
                          </w:r>
                          <w:r>
                            <w:rPr>
                              <w:rFonts w:hint="eastAsia"/>
                            </w:rPr>
                            <w:t xml:space="preserve">      tY</w:t>
                          </w:r>
                        </w:p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  <w:p>
                          <w:r>
                            <w:rPr>
                              <w:rFonts w:hint="eastAsia"/>
                            </w:rPr>
                            <w:t>F</w:t>
                          </w:r>
                          <w:r>
                            <w:rPr>
                              <w:rFonts w:hint="eastAsia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115251;top:792833;height:168686;width:1833597;" coordsize="1833597,168686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2" type="#_x0000_t32" style="position:absolute;left:0;top:5285;height:158567;width:0;" filled="f" stroked="t" coordsize="21600,21600" o:gfxdata="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eNHT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79283;top:5285;flip:x;height:158115;width:1205105;" filled="f" stroked="t" coordsize="21600,21600" o:gfxdata="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/28VL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707232;top:10571;flip:x;height:158115;width:126365;" filled="f" stroked="t" coordsize="21600,21600" o:gfxdata="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xGc+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10996;top:0;height:168686;width:1485240;" filled="f" stroked="t" coordsize="21600,21600" o:gfxdata="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LSFr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 [3213]" joinstyle="round" endarrow="block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（4）1/8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32.（14分）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（一）（1）消毒     5%次氯酸钠（次氯酸钠不得分）  5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（2）高压蒸汽灭菌法   光照、温度（任写一个也得分）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（3）D     降低湿度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（二）（1）超数排卵（促性腺激素也得分）  获能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（2）D  </w:t>
      </w:r>
    </w:p>
    <w:p>
      <w:pPr>
        <w:ind w:left="525" w:hanging="525" w:hanging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（3）发育到8细胞以上的胚胎（早期囊胚、早期胚胎、桑椹胚也得分）  </w:t>
      </w:r>
    </w:p>
    <w:p>
      <w:pPr>
        <w:ind w:left="525" w:leftChars="250" w:firstLine="525" w:firstLine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胚胎的附属结构（胚外结构、胚盘等合理答案也得分）</w:t>
      </w:r>
    </w:p>
    <w:p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 （4）核移植    胚胎体外培养（本小题答案顺序可互换）</w:t>
      </w:r>
    </w:p>
    <w:p>
      <w:pPr>
        <w:rPr>
          <w:rFonts w:hint="eastAsia" w:asciiTheme="minorEastAsia" w:hAnsiTheme="minorEastAsia"/>
          <w:szCs w:val="21"/>
        </w:rPr>
      </w:pPr>
    </w:p>
    <w:p>
      <w:pPr>
        <w:rPr>
          <w:rFonts w:hint="eastAsia"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33.（10分）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（1）实验思路 </w:t>
      </w:r>
    </w:p>
    <w:p>
      <w:pPr>
        <w:ind w:left="315" w:hanging="315" w:hangingChars="150"/>
      </w:pPr>
      <w:r>
        <w:rPr>
          <w:rFonts w:hint="eastAsia"/>
          <w:szCs w:val="21"/>
        </w:rPr>
        <w:t>①利用</w:t>
      </w:r>
      <w:r>
        <w:rPr>
          <w:rFonts w:hint="eastAsia" w:asciiTheme="minorEastAsia" w:hAnsiTheme="minorEastAsia"/>
          <w:szCs w:val="21"/>
        </w:rPr>
        <w:t>浓度为</w:t>
      </w:r>
      <w:r>
        <w:rPr>
          <w:rFonts w:ascii="Times New Roman" w:hAnsi="Times New Roman" w:cs="Times New Roman"/>
          <w:szCs w:val="21"/>
        </w:rPr>
        <w:t>4mg/mL</w:t>
      </w:r>
      <w:r>
        <w:rPr>
          <w:rFonts w:cs="Times New Roman" w:asciiTheme="minorEastAsia" w:hAnsiTheme="minorEastAsia"/>
          <w:szCs w:val="21"/>
        </w:rPr>
        <w:t>的WACL溶液</w:t>
      </w:r>
      <w:r>
        <w:rPr>
          <w:rFonts w:hint="eastAsia" w:cs="Times New Roman" w:asciiTheme="minorEastAsia" w:hAnsiTheme="minorEastAsia"/>
          <w:szCs w:val="21"/>
        </w:rPr>
        <w:t>配置成</w:t>
      </w:r>
      <w:r>
        <w:rPr>
          <w:rFonts w:hint="eastAsia"/>
          <w:szCs w:val="21"/>
        </w:rPr>
        <w:t>0.25</w:t>
      </w:r>
      <w:r>
        <w:rPr>
          <w:rFonts w:hint="eastAsia" w:asciiTheme="minorEastAsia" w:hAnsiTheme="minorEastAsia"/>
          <w:szCs w:val="21"/>
        </w:rPr>
        <w:t>mg/mL、</w:t>
      </w:r>
      <w:r>
        <w:rPr>
          <w:rFonts w:hint="eastAsia"/>
          <w:szCs w:val="21"/>
        </w:rPr>
        <w:t>1</w:t>
      </w:r>
      <w:r>
        <w:rPr>
          <w:rFonts w:hint="eastAsia" w:asciiTheme="minorEastAsia" w:hAnsiTheme="minorEastAsia"/>
          <w:szCs w:val="21"/>
        </w:rPr>
        <w:t xml:space="preserve"> mg/mL的溶液。（仅答稀释，未提浓度0.5分）</w:t>
      </w:r>
    </w:p>
    <w:p>
      <w:pPr>
        <w:rPr>
          <w:szCs w:val="21"/>
        </w:rPr>
      </w:pPr>
      <w:r>
        <w:rPr>
          <w:rFonts w:hint="eastAsia"/>
          <w:szCs w:val="21"/>
        </w:rPr>
        <w:t>②取11个培养瓶，并编号（0.5分），并在瓶中加入等量且适量的</w:t>
      </w:r>
      <w:r>
        <w:rPr>
          <w:rFonts w:hint="eastAsia" w:asciiTheme="minorEastAsia" w:hAnsiTheme="minorEastAsia"/>
          <w:szCs w:val="21"/>
        </w:rPr>
        <w:t>大鼠外周血淋巴细胞悬液（0.5分）和培养液。</w:t>
      </w:r>
    </w:p>
    <w:p>
      <w:pPr>
        <w:rPr>
          <w:szCs w:val="21"/>
        </w:rPr>
      </w:pPr>
      <w:r>
        <w:rPr>
          <w:rFonts w:hint="eastAsia"/>
          <w:szCs w:val="21"/>
        </w:rPr>
        <w:t>③实验分组（表格共3分，表</w:t>
      </w:r>
      <w:r>
        <w:rPr>
          <w:rFonts w:hint="eastAsia"/>
          <w:szCs w:val="21"/>
          <w:lang w:eastAsia="zh-CN"/>
        </w:rPr>
        <w:t>题</w:t>
      </w:r>
      <w:r>
        <w:rPr>
          <w:rFonts w:hint="eastAsia"/>
          <w:szCs w:val="21"/>
        </w:rPr>
        <w:t>0.5分，每行0.5分；浓度和加药顺序表中位置可合理互换；只写前三行，另</w:t>
      </w:r>
      <w:r>
        <w:rPr>
          <w:rFonts w:hint="eastAsia"/>
          <w:szCs w:val="21"/>
          <w:lang w:eastAsia="zh-CN"/>
        </w:rPr>
        <w:t>附加</w:t>
      </w:r>
      <w:r>
        <w:rPr>
          <w:rFonts w:hint="eastAsia"/>
          <w:szCs w:val="21"/>
        </w:rPr>
        <w:t>语言“另设只加生理盐水、CP对照组”也得分）</w:t>
      </w:r>
    </w:p>
    <w:p>
      <w:pPr>
        <w:jc w:val="center"/>
      </w:pPr>
      <w:r>
        <w:rPr>
          <w:rFonts w:hint="eastAsia"/>
          <w:szCs w:val="21"/>
        </w:rPr>
        <w:t>表：给药顺序和WACL对CP所致突变拮抗作用的实验分组</w:t>
      </w:r>
    </w:p>
    <w:tbl>
      <w:tblPr>
        <w:tblStyle w:val="11"/>
        <w:tblW w:w="70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399"/>
        <w:gridCol w:w="1133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给药方法</w:t>
            </w:r>
          </w:p>
        </w:tc>
        <w:tc>
          <w:tcPr>
            <w:tcW w:w="4799" w:type="dxa"/>
            <w:gridSpan w:val="4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WACL浓度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0.25</w:t>
            </w:r>
            <w:r>
              <w:rPr>
                <w:rFonts w:hint="eastAsia" w:asciiTheme="minorEastAsia" w:hAnsiTheme="minorEastAsia"/>
                <w:szCs w:val="21"/>
              </w:rPr>
              <w:t xml:space="preserve"> mg/mL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 xml:space="preserve"> mg/mL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 xml:space="preserve"> mg/mL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先加CP，后加WACL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第1组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第2组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第3组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先加WACL，后加CP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第4组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第5组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第6组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同时加WACL和CP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第7组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第8组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第9组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只加生理盐水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第10组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只加CP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第11组</w:t>
            </w:r>
          </w:p>
        </w:tc>
        <w:tc>
          <w:tcPr>
            <w:tcW w:w="139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11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④按上述分组，在各培养瓶中加入等量的相关溶液（0.5分），培养一段时间（0.5分）。</w:t>
      </w:r>
    </w:p>
    <w:p>
      <w:pPr>
        <w:rPr>
          <w:szCs w:val="21"/>
        </w:rPr>
      </w:pPr>
      <w:r>
        <w:rPr>
          <w:rFonts w:hint="eastAsia"/>
          <w:szCs w:val="21"/>
        </w:rPr>
        <w:t>⑤取各培养瓶中培养液，在显微镜下统计微核细胞数和细胞总数（0.5分），记录结果并计算微核率（0.5分）。</w:t>
      </w:r>
    </w:p>
    <w:p>
      <w:pPr>
        <w:rPr>
          <w:szCs w:val="21"/>
        </w:rPr>
      </w:pPr>
      <w:r>
        <w:rPr>
          <w:rFonts w:hint="eastAsia"/>
          <w:szCs w:val="21"/>
        </w:rPr>
        <w:t>（2）分析与讨论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①间期    </w:t>
      </w:r>
    </w:p>
    <w:p>
      <w:pPr>
        <w:rPr>
          <w:szCs w:val="21"/>
        </w:rPr>
      </w:pPr>
      <w:r>
        <w:rPr>
          <w:rFonts w:hint="eastAsia"/>
          <w:szCs w:val="21"/>
        </w:rPr>
        <w:t>②a.不同浓度的WACL均对CP所致突变有拮抗作用（其他合理表述也可）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b.中低浓度先加WACL的效果好于其他两种加药顺序（其他合理表述也可）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157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行楷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rPr>
        <w:rFonts w:hint="eastAsia"/>
      </w:rPr>
      <w:t xml:space="preserve"> 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t>2017年衢州、丽水、湖州</w:t>
    </w:r>
    <w:r>
      <w:rPr>
        <w:rFonts w:hint="eastAsia" w:ascii="宋体" w:hAnsi="宋体" w:eastAsia="宋体" w:cs="宋体"/>
        <w:b w:val="0"/>
        <w:bCs w:val="0"/>
        <w:sz w:val="18"/>
        <w:szCs w:val="18"/>
        <w:lang w:eastAsia="zh-CN"/>
      </w:rPr>
      <w:t>、舟山四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t>地市高三教学质量检测联考</w:t>
    </w:r>
    <w:r>
      <w:rPr>
        <w:rFonts w:hint="eastAsia" w:ascii="宋体" w:hAnsi="宋体" w:eastAsia="宋体" w:cs="宋体"/>
        <w:b w:val="0"/>
        <w:bCs w:val="0"/>
        <w:sz w:val="18"/>
        <w:szCs w:val="18"/>
        <w:lang w:eastAsia="zh-CN"/>
      </w:rPr>
      <w:t>答案</w:t>
    </w:r>
    <w:r>
      <w:rPr>
        <w:rFonts w:hint="eastAsia" w:ascii="宋体" w:hAnsi="宋体" w:eastAsia="宋体" w:cs="宋体"/>
        <w:b w:val="0"/>
        <w:bCs w:val="0"/>
        <w:sz w:val="18"/>
        <w:szCs w:val="18"/>
        <w:lang w:val="en-US" w:eastAsia="zh-CN"/>
      </w:rPr>
      <w:t xml:space="preserve"> </w:t>
    </w:r>
    <w:r>
      <w:rPr>
        <w:rFonts w:hint="eastAsia" w:ascii="宋体" w:hAnsi="宋体" w:eastAsia="宋体" w:cs="宋体"/>
        <w:b w:val="0"/>
        <w:bCs w:val="0"/>
        <w:sz w:val="18"/>
        <w:szCs w:val="18"/>
        <w:lang w:eastAsia="zh-CN"/>
      </w:rPr>
      <w:t>生物</w:t>
    </w:r>
    <w:r>
      <w:rPr>
        <w:rFonts w:hint="eastAsia" w:ascii="宋体" w:hAnsi="宋体" w:eastAsia="宋体" w:cs="宋体"/>
        <w:b w:val="0"/>
        <w:bCs w:val="0"/>
        <w:sz w:val="18"/>
        <w:szCs w:val="18"/>
        <w:lang w:val="en-US" w:eastAsia="zh-CN"/>
      </w:rPr>
      <w:t xml:space="preserve"> 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t>共</w:t>
    </w:r>
    <w:r>
      <w:rPr>
        <w:rFonts w:hint="eastAsia" w:ascii="宋体" w:hAnsi="宋体" w:cs="宋体"/>
        <w:b w:val="0"/>
        <w:bCs w:val="0"/>
        <w:sz w:val="18"/>
        <w:szCs w:val="18"/>
        <w:lang w:val="en-US" w:eastAsia="zh-CN"/>
      </w:rPr>
      <w:t>2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t>页（第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fldChar w:fldCharType="begin"/>
    </w:r>
    <w:r>
      <w:rPr>
        <w:rStyle w:val="9"/>
        <w:rFonts w:hint="eastAsia" w:ascii="宋体" w:hAnsi="宋体" w:eastAsia="宋体" w:cs="宋体"/>
        <w:b w:val="0"/>
        <w:bCs w:val="0"/>
        <w:sz w:val="18"/>
        <w:szCs w:val="18"/>
      </w:rPr>
      <w:instrText xml:space="preserve"> PAGE </w:instrText>
    </w:r>
    <w:r>
      <w:rPr>
        <w:rFonts w:hint="eastAsia" w:ascii="宋体" w:hAnsi="宋体" w:eastAsia="宋体" w:cs="宋体"/>
        <w:b w:val="0"/>
        <w:bCs w:val="0"/>
        <w:sz w:val="18"/>
        <w:szCs w:val="18"/>
      </w:rPr>
      <w:fldChar w:fldCharType="separate"/>
    </w:r>
    <w:r>
      <w:rPr>
        <w:rStyle w:val="9"/>
        <w:rFonts w:hint="eastAsia" w:ascii="宋体" w:hAnsi="宋体" w:eastAsia="宋体" w:cs="宋体"/>
        <w:b w:val="0"/>
        <w:bCs w:val="0"/>
        <w:sz w:val="18"/>
        <w:szCs w:val="18"/>
      </w:rPr>
      <w:t>4</w:t>
    </w:r>
    <w:r>
      <w:rPr>
        <w:rFonts w:hint="eastAsia" w:ascii="宋体" w:hAnsi="宋体" w:eastAsia="宋体" w:cs="宋体"/>
        <w:b w:val="0"/>
        <w:bCs w:val="0"/>
        <w:sz w:val="18"/>
        <w:szCs w:val="18"/>
      </w:rPr>
      <w:fldChar w:fldCharType="end"/>
    </w:r>
    <w:r>
      <w:rPr>
        <w:rFonts w:hint="eastAsia" w:ascii="宋体" w:hAnsi="宋体" w:eastAsia="宋体" w:cs="宋体"/>
        <w:b w:val="0"/>
        <w:bCs w:val="0"/>
        <w:sz w:val="18"/>
        <w:szCs w:val="18"/>
      </w:rPr>
      <w:t>页</w:t>
    </w:r>
    <w:r>
      <w:rPr>
        <w:rFonts w:hint="eastAsia" w:ascii="宋体" w:hAnsi="宋体" w:eastAsia="宋体" w:cs="宋体"/>
        <w:b w:val="0"/>
        <w:bCs w:val="0"/>
        <w:sz w:val="18"/>
        <w:szCs w:val="18"/>
        <w:lang w:eastAsia="zh-CN"/>
      </w:rPr>
      <w:t>）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B2"/>
    <w:rsid w:val="00025CFB"/>
    <w:rsid w:val="00065297"/>
    <w:rsid w:val="00067C51"/>
    <w:rsid w:val="00083EB7"/>
    <w:rsid w:val="00092495"/>
    <w:rsid w:val="00094B62"/>
    <w:rsid w:val="000B207E"/>
    <w:rsid w:val="000B4FAB"/>
    <w:rsid w:val="000B6CF5"/>
    <w:rsid w:val="000D1B0A"/>
    <w:rsid w:val="000D786B"/>
    <w:rsid w:val="000E60FA"/>
    <w:rsid w:val="001058D6"/>
    <w:rsid w:val="001272BF"/>
    <w:rsid w:val="0013041A"/>
    <w:rsid w:val="001415ED"/>
    <w:rsid w:val="00141679"/>
    <w:rsid w:val="00157FD4"/>
    <w:rsid w:val="0017297B"/>
    <w:rsid w:val="00174652"/>
    <w:rsid w:val="001831C3"/>
    <w:rsid w:val="0018680F"/>
    <w:rsid w:val="00186E51"/>
    <w:rsid w:val="001935A3"/>
    <w:rsid w:val="00195F80"/>
    <w:rsid w:val="001F2AF5"/>
    <w:rsid w:val="00217935"/>
    <w:rsid w:val="00220A16"/>
    <w:rsid w:val="002239B5"/>
    <w:rsid w:val="00291A0E"/>
    <w:rsid w:val="003007A9"/>
    <w:rsid w:val="00337658"/>
    <w:rsid w:val="00341CC6"/>
    <w:rsid w:val="00355B7C"/>
    <w:rsid w:val="0036139E"/>
    <w:rsid w:val="00361644"/>
    <w:rsid w:val="003709A7"/>
    <w:rsid w:val="00371A28"/>
    <w:rsid w:val="00373D49"/>
    <w:rsid w:val="003C013C"/>
    <w:rsid w:val="00402749"/>
    <w:rsid w:val="00403C05"/>
    <w:rsid w:val="004127C7"/>
    <w:rsid w:val="00430E2E"/>
    <w:rsid w:val="00460C59"/>
    <w:rsid w:val="00463B97"/>
    <w:rsid w:val="00483DB4"/>
    <w:rsid w:val="00490028"/>
    <w:rsid w:val="004F3A1A"/>
    <w:rsid w:val="0054545D"/>
    <w:rsid w:val="005542D0"/>
    <w:rsid w:val="005548BC"/>
    <w:rsid w:val="00576C30"/>
    <w:rsid w:val="005A6673"/>
    <w:rsid w:val="005F3006"/>
    <w:rsid w:val="006213DD"/>
    <w:rsid w:val="006741F6"/>
    <w:rsid w:val="0069738F"/>
    <w:rsid w:val="006B445D"/>
    <w:rsid w:val="006B7BB3"/>
    <w:rsid w:val="006C29E7"/>
    <w:rsid w:val="006C5624"/>
    <w:rsid w:val="006E2387"/>
    <w:rsid w:val="006E452D"/>
    <w:rsid w:val="006E6E4E"/>
    <w:rsid w:val="006F13D4"/>
    <w:rsid w:val="006F6411"/>
    <w:rsid w:val="00704E0A"/>
    <w:rsid w:val="00711C37"/>
    <w:rsid w:val="00741873"/>
    <w:rsid w:val="00746B0D"/>
    <w:rsid w:val="00757F4E"/>
    <w:rsid w:val="007643FD"/>
    <w:rsid w:val="00771DBB"/>
    <w:rsid w:val="00776D3B"/>
    <w:rsid w:val="007A07B4"/>
    <w:rsid w:val="007A24C3"/>
    <w:rsid w:val="007B3E39"/>
    <w:rsid w:val="007C7189"/>
    <w:rsid w:val="007C7E14"/>
    <w:rsid w:val="007D2A67"/>
    <w:rsid w:val="007E0136"/>
    <w:rsid w:val="007E6298"/>
    <w:rsid w:val="007F15D9"/>
    <w:rsid w:val="007F6F9A"/>
    <w:rsid w:val="0081416B"/>
    <w:rsid w:val="00817F4E"/>
    <w:rsid w:val="0083773E"/>
    <w:rsid w:val="00867D21"/>
    <w:rsid w:val="008716C7"/>
    <w:rsid w:val="00876144"/>
    <w:rsid w:val="0088767B"/>
    <w:rsid w:val="00892CBD"/>
    <w:rsid w:val="0089528C"/>
    <w:rsid w:val="008A76F8"/>
    <w:rsid w:val="008C1973"/>
    <w:rsid w:val="008E0A5A"/>
    <w:rsid w:val="00901161"/>
    <w:rsid w:val="00917D43"/>
    <w:rsid w:val="00920480"/>
    <w:rsid w:val="00925D5A"/>
    <w:rsid w:val="0093081E"/>
    <w:rsid w:val="00933098"/>
    <w:rsid w:val="00961341"/>
    <w:rsid w:val="009B0466"/>
    <w:rsid w:val="009C0F68"/>
    <w:rsid w:val="009C5F91"/>
    <w:rsid w:val="009D4730"/>
    <w:rsid w:val="00A15DBB"/>
    <w:rsid w:val="00A22E77"/>
    <w:rsid w:val="00A26778"/>
    <w:rsid w:val="00A3073B"/>
    <w:rsid w:val="00A32ABE"/>
    <w:rsid w:val="00A35F8D"/>
    <w:rsid w:val="00A64C29"/>
    <w:rsid w:val="00A731C2"/>
    <w:rsid w:val="00A8424C"/>
    <w:rsid w:val="00AB38FF"/>
    <w:rsid w:val="00AC0056"/>
    <w:rsid w:val="00B36E28"/>
    <w:rsid w:val="00B407CF"/>
    <w:rsid w:val="00B4186C"/>
    <w:rsid w:val="00B50366"/>
    <w:rsid w:val="00B504AD"/>
    <w:rsid w:val="00B64B93"/>
    <w:rsid w:val="00B911DD"/>
    <w:rsid w:val="00BB670D"/>
    <w:rsid w:val="00BC07E8"/>
    <w:rsid w:val="00BD5F84"/>
    <w:rsid w:val="00C17CAD"/>
    <w:rsid w:val="00C21875"/>
    <w:rsid w:val="00C22374"/>
    <w:rsid w:val="00C37418"/>
    <w:rsid w:val="00C41BA6"/>
    <w:rsid w:val="00C63F1B"/>
    <w:rsid w:val="00C646B2"/>
    <w:rsid w:val="00C648FF"/>
    <w:rsid w:val="00C71ADC"/>
    <w:rsid w:val="00C858A1"/>
    <w:rsid w:val="00CA0FBA"/>
    <w:rsid w:val="00CB4C17"/>
    <w:rsid w:val="00CB68BE"/>
    <w:rsid w:val="00CC203F"/>
    <w:rsid w:val="00CF139C"/>
    <w:rsid w:val="00D020B5"/>
    <w:rsid w:val="00DA5C31"/>
    <w:rsid w:val="00DB4B10"/>
    <w:rsid w:val="00DD2EF7"/>
    <w:rsid w:val="00DD7136"/>
    <w:rsid w:val="00DE73C0"/>
    <w:rsid w:val="00DF7838"/>
    <w:rsid w:val="00E06238"/>
    <w:rsid w:val="00E16A75"/>
    <w:rsid w:val="00E30648"/>
    <w:rsid w:val="00E6124D"/>
    <w:rsid w:val="00E63D20"/>
    <w:rsid w:val="00E65844"/>
    <w:rsid w:val="00E85B94"/>
    <w:rsid w:val="00EA1A26"/>
    <w:rsid w:val="00ED6278"/>
    <w:rsid w:val="00EF14BB"/>
    <w:rsid w:val="00EF4E3E"/>
    <w:rsid w:val="00EF72D8"/>
    <w:rsid w:val="00F014E8"/>
    <w:rsid w:val="00F268B1"/>
    <w:rsid w:val="00F51A61"/>
    <w:rsid w:val="00F54679"/>
    <w:rsid w:val="00F565AB"/>
    <w:rsid w:val="00F84F8E"/>
    <w:rsid w:val="00F8563B"/>
    <w:rsid w:val="00FA2E77"/>
    <w:rsid w:val="00FA6532"/>
    <w:rsid w:val="00FA76A2"/>
    <w:rsid w:val="00FA77DC"/>
    <w:rsid w:val="00FC3A48"/>
    <w:rsid w:val="00FC5D2D"/>
    <w:rsid w:val="00FF4527"/>
    <w:rsid w:val="0577103F"/>
    <w:rsid w:val="1B1256FD"/>
    <w:rsid w:val="26974609"/>
    <w:rsid w:val="4BD37D4D"/>
    <w:rsid w:val="5F442E0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link w:val="8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Char Char Char Char Char Char Char Char Char"/>
    <w:basedOn w:val="1"/>
    <w:link w:val="7"/>
    <w:qFormat/>
    <w:uiPriority w:val="0"/>
    <w:pPr>
      <w:widowControl/>
      <w:spacing w:line="300" w:lineRule="auto"/>
      <w:ind w:firstLine="200" w:firstLineChars="200"/>
    </w:pPr>
  </w:style>
  <w:style w:type="character" w:styleId="9">
    <w:name w:val="page number"/>
    <w:basedOn w:val="7"/>
    <w:unhideWhenUsed/>
    <w:qFormat/>
    <w:uiPriority w:val="99"/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6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1"/>
      <w:szCs w:val="22"/>
      <w:lang w:val="en-US" w:eastAsia="zh-CN" w:bidi="ar-SA"/>
    </w:rPr>
  </w:style>
  <w:style w:type="paragraph" w:customStyle="1" w:styleId="17">
    <w:name w:val="Char3"/>
    <w:basedOn w:val="1"/>
    <w:qFormat/>
    <w:uiPriority w:val="0"/>
    <w:pPr>
      <w:widowControl/>
      <w:spacing w:line="300" w:lineRule="auto"/>
      <w:ind w:firstLine="200" w:firstLineChars="200"/>
    </w:pPr>
    <w:rPr>
      <w:rFonts w:ascii="Times New Roman" w:hAnsi="Times New Roman" w:eastAsia="宋体" w:cs="Times New Roman"/>
      <w:szCs w:val="20"/>
    </w:rPr>
  </w:style>
  <w:style w:type="paragraph" w:customStyle="1" w:styleId="18">
    <w:name w:val="DefaultParagraph"/>
    <w:qFormat/>
    <w:uiPriority w:val="0"/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Char31"/>
    <w:basedOn w:val="1"/>
    <w:qFormat/>
    <w:uiPriority w:val="0"/>
    <w:pPr>
      <w:widowControl/>
      <w:spacing w:line="300" w:lineRule="auto"/>
      <w:ind w:firstLine="200" w:firstLineChars="200"/>
    </w:pPr>
    <w:rPr>
      <w:rFonts w:ascii="Times New Roman" w:hAnsi="Times New Roman" w:eastAsia="宋体" w:cs="Times New Roman"/>
      <w:szCs w:val="20"/>
    </w:rPr>
  </w:style>
  <w:style w:type="character" w:customStyle="1" w:styleId="21">
    <w:name w:val="纯文本 Char"/>
    <w:basedOn w:val="7"/>
    <w:link w:val="2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96D6F8-E11E-4314-922D-AD34901A5F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1172</Characters>
  <Lines>9</Lines>
  <Paragraphs>2</Paragraphs>
  <ScaleCrop>false</ScaleCrop>
  <LinksUpToDate>false</LinksUpToDate>
  <CharactersWithSpaces>1375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2016-12-27T01:14:00Z</dcterms:created>
  <dc:creator>admin</dc:creator>
  <cp:lastModifiedBy>Administrator</cp:lastModifiedBy>
  <dcterms:modified xsi:type="dcterms:W3CDTF">2017-02-16T03:29:02Z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