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附件：市属学校、县（区）</w:t>
      </w:r>
      <w:r>
        <w:rPr>
          <w:rFonts w:hint="eastAsia"/>
          <w:b/>
          <w:bCs/>
          <w:sz w:val="28"/>
          <w:szCs w:val="36"/>
          <w:lang w:val="en-US" w:eastAsia="zh-CN"/>
        </w:rPr>
        <w:t>2020年省教科规划课题申报汇总表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76"/>
        <w:gridCol w:w="2732"/>
        <w:gridCol w:w="1243"/>
        <w:gridCol w:w="2265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7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732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1243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265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606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课题类别</w:t>
            </w:r>
          </w:p>
          <w:p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（规划/体卫艺专项）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5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6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7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8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9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10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11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12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13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14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76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36"/>
                <w:vertAlign w:val="baseline"/>
                <w:lang w:val="en-US" w:eastAsia="zh-CN"/>
              </w:rPr>
              <w:t>15</w:t>
            </w:r>
          </w:p>
        </w:tc>
        <w:tc>
          <w:tcPr>
            <w:tcW w:w="273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6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0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60700"/>
    <w:rsid w:val="59660700"/>
    <w:rsid w:val="745B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2019-10-22T07:06:00Z</dcterms:created>
  <dc:creator>小苗</dc:creator>
  <cp:lastModifiedBy>小苗</cp:lastModifiedBy>
  <dcterms:modified xsi:type="dcterms:W3CDTF">2019-10-22T07:17:55Z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